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«Дополнительное образование детей»,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Анализ учебных занятий в дополнительном образовании детей</w:t>
            </w:r>
          </w:p>
          <w:p>
            <w:pPr>
              <w:jc w:val="center"/>
              <w:spacing w:after="0" w:line="240" w:lineRule="auto"/>
              <w:rPr>
                <w:sz w:val="32"/>
                <w:szCs w:val="32"/>
              </w:rPr>
            </w:pPr>
            <w:r>
              <w:rPr>
                <w:rFonts w:ascii="Times New Roman" w:hAnsi="Times New Roman" w:cs="Times New Roman"/>
                <w:color w:val="#000000"/>
                <w:sz w:val="32"/>
                <w:szCs w:val="32"/>
              </w:rPr>
              <w:t> К.М.05.ДВ.02.02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«Дополнительное образование детей»</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205"/>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научно-исследовательский, методический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801.63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профессор _________________ /Е.В. Лопанова/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«Дополнительное образование детей»; форма обучения – заочная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«Анализ учебных занятий в дополнительном образовании детей»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К.М.05.ДВ.02.02 «Анализ учебных занятий в дополнительном образовании детей».</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«Анализ учебных занятий в дополнительном образовании детей»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конструировать педагогические процессы в условиях дополнительного образования, использовать при этом методологию и методы педагогического исследования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особенности педагогических  процессов различного  типа  в  условиях дополнительного образования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уметь отбирать соответствующие  методы  и  приемы педагогического исследования  в процессе  конструирования педагогических  процессов  в условиях дополнительного образования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владеть профессиональными  практическими  умениями,  необходимыми  для конструирования  педагогических процессов  различного  типа  в условиях дополнительного образования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ПК-6</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мониторинг и оценку качества реализации дополнительных общеобразовательных программ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 знать особенности проведения мониторинга в условиях дополнительного образования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 уметь отбирать инструментарий  и  методы  для проведения  мониторинга  и оценки качества  реализации дополнительных общеобразовательных  программ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ПК-6.3 уметь оформлять результаты мониторинга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ПК-6.4 владеть способами осуществления оценки методов  и приемов  мониторинговых исследований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ПК-6.5 владеть методами  и приемами  мониторинговых исследований</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07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К.М.05.ДВ.02.02 «Анализ учебных занятий в дополнительном образовании детей» относится к обязательной части, является дисциплиной Блока Б1.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26.14"/>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(модули)». Модуль "Методическая деятельность педагога дополнительного образования детей"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Педагогическое проектирование и управление проектами</w:t>
            </w:r>
          </w:p>
          <w:p>
            <w:pPr>
              <w:jc w:val="center"/>
              <w:spacing w:after="0" w:line="240" w:lineRule="auto"/>
              <w:rPr>
                <w:sz w:val="22"/>
                <w:szCs w:val="22"/>
              </w:rPr>
            </w:pPr>
            <w:r>
              <w:rPr>
                <w:rFonts w:ascii="Times New Roman" w:hAnsi="Times New Roman" w:cs="Times New Roman"/>
                <w:color w:val="#000000"/>
                <w:sz w:val="22"/>
                <w:szCs w:val="22"/>
              </w:rPr>
              <w:t> Теория и практика дополнительного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ПК-6</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Занятия в системе дополнительного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 анализа занятия в дополнительном образовании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анализа занятий по различным дополнительным общеобразовательным общеразвивающих программам.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Занятия в системе дополнительного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 анализа занятия в дополнительном образовании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анализа занятий по различным дополнительным общеобразовательным общеразвивающих программам.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859.0671"/>
        </w:trPr>
        <w:tc>
          <w:tcPr>
            <w:tcW w:w="9654" w:type="dxa"/>
            <w:gridSpan w:val="7"/>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16.25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Занятия в системе дополнительного образования.</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 к занятиям. Взаимосвязь занятия и образовательной программы. Тип, цели и формы проведения занятия.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Модели анализа занятия в дополнительном образовании детей.</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Модель анализа практикума, коллективного практикума, практикума драматизации, практикума технологического конструирования.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анализа занятий по различным дополнительным общеобразовательным общеразвивающих программам.</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анализа занятий социально-педагогической направленности, туристско- краеведческой направленности, физкультурно-спортивной, естественно-научной, художественной, технической направленности.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Занятия в системе дополнительного образования.</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Требования к занятиям. Взаимосвязь занятия и образовательной программы. Тип, цели и формы проведения занятия.</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Модели анализа занятия в дополнительном образовании детей.</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Модель анализа практикума, коллективного практикума, практикума драматизации, практикума технологического конструирования. Особенности анализа занятий социально- педагогической направленности, туристско-краеведческой направленности, физкультурно -спортивной, естественно-научной, художественной, технической направленности.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анализа занятий по различным дополнительным общеобразовательным общеразвивающих программам.</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анализа занятий по различным дополнительным общеобразовательным общеразвивающих программам. Способы осуществления оценки методов  и приемов мониторинговых исследований. Методы  и приемы  мониторинговых исследований.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«Анализ учебных занятий в дополнительном образовании детей» / Е.В. Лопанова.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Педагогические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Проектирование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программирование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Байбородова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Куприянова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Степанов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Золотарева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Кораблева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Кириченко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Паладьев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Харисова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Чернявская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978-5-534-06326-4.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https://urait.ru/bcode/441784</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Педагогические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Образовательные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Байбородова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Чернявская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Золотарева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Кириченко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Кораблева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Куприянова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Паладьев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Степанов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Харисова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978-5-534-06324-0.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https://urait.ru/bcode/437117</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Дополнительное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Психолого-педагогическое</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Байбородова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Золотарева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Серебренников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Харисова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Чернявская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Гущина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Белкина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Артемьева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Кривунь</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978-5-534-07619-6.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https://urait.ru/bcode/437253</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программам</w:t>
            </w:r>
            <w:r>
              <w:rPr/>
              <w:t xml:space="preserve"> </w:t>
            </w:r>
            <w:r>
              <w:rPr>
                <w:rFonts w:ascii="Times New Roman" w:hAnsi="Times New Roman" w:cs="Times New Roman"/>
                <w:color w:val="#000000"/>
                <w:sz w:val="24"/>
                <w:szCs w:val="24"/>
              </w:rPr>
              <w:t>дополнительного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Золотарева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Криницкая</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Пикина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978-5-534-89561-2.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https://urait.ru/bcode/437130</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Как</w:t>
            </w:r>
            <w:r>
              <w:rPr/>
              <w:t xml:space="preserve"> </w:t>
            </w:r>
            <w:r>
              <w:rPr>
                <w:rFonts w:ascii="Times New Roman" w:hAnsi="Times New Roman" w:cs="Times New Roman"/>
                <w:color w:val="#000000"/>
                <w:sz w:val="24"/>
                <w:szCs w:val="24"/>
              </w:rPr>
              <w:t>спроектировать,</w:t>
            </w:r>
            <w:r>
              <w:rPr/>
              <w:t xml:space="preserve"> </w:t>
            </w:r>
            <w:r>
              <w:rPr>
                <w:rFonts w:ascii="Times New Roman" w:hAnsi="Times New Roman" w:cs="Times New Roman"/>
                <w:color w:val="#000000"/>
                <w:sz w:val="24"/>
                <w:szCs w:val="24"/>
              </w:rPr>
              <w:t>провести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оценить</w:t>
            </w:r>
            <w:r>
              <w:rPr/>
              <w:t xml:space="preserve"> </w:t>
            </w:r>
            <w:r>
              <w:rPr>
                <w:rFonts w:ascii="Times New Roman" w:hAnsi="Times New Roman" w:cs="Times New Roman"/>
                <w:color w:val="#000000"/>
                <w:sz w:val="24"/>
                <w:szCs w:val="24"/>
              </w:rPr>
              <w:t>учебное</w:t>
            </w:r>
            <w:r>
              <w:rPr/>
              <w:t xml:space="preserve"> </w:t>
            </w:r>
            <w:r>
              <w:rPr>
                <w:rFonts w:ascii="Times New Roman" w:hAnsi="Times New Roman" w:cs="Times New Roman"/>
                <w:color w:val="#000000"/>
                <w:sz w:val="24"/>
                <w:szCs w:val="24"/>
              </w:rPr>
              <w:t>занятие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Лыгина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Макаренко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Новосибирск:</w:t>
            </w:r>
            <w:r>
              <w:rPr/>
              <w:t xml:space="preserve"> </w:t>
            </w:r>
            <w:r>
              <w:rPr>
                <w:rFonts w:ascii="Times New Roman" w:hAnsi="Times New Roman" w:cs="Times New Roman"/>
                <w:color w:val="#000000"/>
                <w:sz w:val="24"/>
                <w:szCs w:val="24"/>
              </w:rPr>
              <w:t>Новосибирский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978-5-7782-1884-0.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http://www.iprbookshop.ru/44782.html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013.60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219.3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96.0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604.2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293.8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14.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2024-2025_ФГОС3++2024_Маг-ЗФО-ПО(ДО)(24)_plx_Анализ учебных занятий в дополнительном образовании детей</dc:title>
  <dc:creator>FastReport.NET</dc:creator>
</cp:coreProperties>
</file>